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书名：同位素室操作常规及各级人员职责</w:t>
      </w:r>
    </w:p>
    <w:p>
      <w:r>
        <w:t>作者：北京医学院第一附属医院同位素室</w:t>
      </w:r>
    </w:p>
    <w:p>
      <w:r>
        <w:t>出版社：</w:t>
      </w:r>
    </w:p>
    <w:p>
      <w:r>
        <w:t>出版日期：1983.12</w:t>
      </w:r>
    </w:p>
    <w:p>
      <w:r>
        <w:t>总页数：143</w:t>
      </w:r>
    </w:p>
    <w:p>
      <w:r>
        <w:t>更多请访问教客网: www.jiaokey.com</w:t>
      </w:r>
    </w:p>
    <w:p>
      <w:r>
        <w:t>同位素室操作常规及各级人员职责 评论地址：https://www.jiaokey.com/book/detail/10880606.html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