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1987年世界儿童状况报告</w:t>
      </w:r>
    </w:p>
    <w:p>
      <w:r>
        <w:rPr>
          <w:rFonts w:ascii="宋体" w:hAnsi="宋体" w:eastAsia="宋体"/>
          <w:sz w:val="24"/>
        </w:rPr>
        <w:t>联合国儿童基金会执行主任詹姆斯·格兰特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1987年世界儿童状况报告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联合国儿童基金会执行主任詹姆斯·格兰特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本书出售、求购地址：https://www.jiaokey.com/book/detail/10879959.html</w:t>
      </w:r>
    </w:p>
    <w:p>
      <w:r>
        <w:t>更多相关图书推荐：https://www.jiaokey.com</w:t>
      </w:r>
    </w:p>
    <w:p>
      <w:r>
        <w:t>联合国儿童基金会执行主任詹姆斯·格兰特 其他作品：https://www.jiaokey.com/tag/联合国儿童基金会执行主任詹姆斯·格兰特.html</w:t>
      </w:r>
    </w:p>
    <w:p>
      <w:r>
        <w:t>关键词搜索：https://www.jiaokey.com/tag/1987年世界儿童状况报告.html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