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世界煤炭市场指南</w:t>
      </w:r>
    </w:p>
    <w:p>
      <w:r>
        <w:rPr>
          <w:rFonts w:ascii="宋体" w:hAnsi="宋体" w:eastAsia="宋体"/>
          <w:sz w:val="24"/>
        </w:rPr>
        <w:t>（美）戈登（Gordon，A.）著；国务院能源基地规划办公室编译组译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世界煤炭市场指南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（美）戈登（Gordon，A.）著；国务院能源基地规划办公室编译组译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煤炭瞭望出版公司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本书出售、求购地址：https://www.jiaokey.com/book/detail/10879599.html</w:t>
      </w:r>
    </w:p>
    <w:p>
      <w:r>
        <w:t>更多相关图书推荐：https://www.jiaokey.com</w:t>
      </w:r>
    </w:p>
    <w:p>
      <w:r>
        <w:t>（美）戈登（Gordon，A.）著；国务院能源基地规划办公室编译组译 其他作品：https://www.jiaokey.com/tag/（美）戈登（Gordon，A.）著；国务院能源基地规划办公室编译组译.html</w:t>
      </w:r>
    </w:p>
    <w:p>
      <w:r>
        <w:t>煤炭瞭望出版公司 出版图书：https://www.jiaokey.com/tag/煤炭瞭望出版公司.html</w:t>
      </w:r>
    </w:p>
    <w:p>
      <w:r>
        <w:t>关键词搜索：https://www.jiaokey.com/tag/世界煤炭市场指南.html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