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总经理手册</w:t>
      </w:r>
    </w:p>
    <w:p>
      <w:r>
        <w:rPr>
          <w:rFonts w:ascii="宋体" w:hAnsi="宋体" w:eastAsia="宋体"/>
          <w:sz w:val="24"/>
        </w:rPr>
        <w:t>MBA核心课程编译组编译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MBA核心课程编译组编译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本书出售、求购地址：https://www.jiaokey.com/book/detail/10878017.html</w:t>
      </w:r>
    </w:p>
    <w:p>
      <w:r>
        <w:t>更多相关图书推荐：https://www.jiaokey.com</w:t>
      </w:r>
    </w:p>
    <w:p>
      <w:r>
        <w:t>MBA核心课程编译组编译 其他作品：https://www.jiaokey.com/tag/MBA核心课程编译组编译.html</w:t>
      </w:r>
    </w:p>
    <w:p>
      <w:r>
        <w:t>九州出版社 出版图书：https://www.jiaokey.com/tag/九州出版社.html</w:t>
      </w:r>
    </w:p>
    <w:p>
      <w:r>
        <w:t>关键词搜索：https://www.jiaokey.com/tag/总经理手册.html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