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跨世纪资讯商战</w:t>
      </w:r>
    </w:p>
    <w:p>
      <w:r>
        <w:rPr>
          <w:rFonts w:ascii="宋体" w:hAnsi="宋体" w:eastAsia="宋体"/>
          <w:sz w:val="24"/>
        </w:rPr>
        <w:t>黄钦勇，詹文男，黄锂，罗泽生，苏骑莹，张光平，张淮杞著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跨世纪资讯商战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黄钦勇，詹文男，黄锂，罗泽生，苏骑莹，张光平，张淮杞著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本书出售、求购地址：https://www.jiaokey.com/book/detail/10877258.html</w:t>
      </w:r>
    </w:p>
    <w:p>
      <w:r>
        <w:t>更多相关图书推荐：https://www.jiaokey.com</w:t>
      </w:r>
    </w:p>
    <w:p>
      <w:r>
        <w:t>黄钦勇，詹文男，黄锂，罗泽生，苏骑莹，张光平，张淮杞著 其他作品：https://www.jiaokey.com/tag/黄钦勇，詹文男，黄锂，罗泽生，苏骑莹，张光平，张淮杞著.html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关键词搜索：https://www.jiaokey.com/tag/跨世纪资讯商战.html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