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中学英语泛读  初一</w:t>
      </w:r>
    </w:p>
    <w:p>
      <w:r>
        <w:rPr>
          <w:rFonts w:ascii="宋体" w:hAnsi="宋体" w:eastAsia="宋体"/>
          <w:sz w:val="24"/>
        </w:rPr>
        <w:t>杜效明主编；范丽群，孙波，高爱民，潘丽霞，陈燕翔，王平之，方琴，马红梅，刘波编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中学英语泛读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杜效明主编；范丽群，孙波，高爱民，潘丽霞，陈燕翔，王平之，方琴，马红梅，刘波编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本书出售、求购地址：https://www.jiaokey.com/book/detail/10872602.html</w:t>
      </w:r>
    </w:p>
    <w:p>
      <w:r>
        <w:t>更多相关图书推荐：https://www.jiaokey.com</w:t>
      </w:r>
    </w:p>
    <w:p>
      <w:r>
        <w:t>杜效明主编；范丽群，孙波，高爱民，潘丽霞，陈燕翔，王平之，方琴，马红梅，刘波编 其他作品：https://www.jiaokey.com/tag/杜效明主编；范丽群，孙波，高爱民，潘丽霞，陈燕翔，王平之，方琴，马红梅，刘波编.html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关键词搜索：https://www.jiaokey.com/tag/中学英语泛读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