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第7版</w:t>
      </w:r>
    </w:p>
    <w:p>
      <w:r>
        <w:rPr>
          <w:rFonts w:ascii="宋体" w:hAnsi="宋体" w:eastAsia="宋体"/>
          <w:sz w:val="24"/>
        </w:rPr>
        <w:t>（美）L.G.希夫曼，（美）L.L.卡纽克著；俞文钊，肖余春等译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（美）L.G.希夫曼，（美）L.L.卡纽克著；俞文钊，肖余春等译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本书出售、求购地址：https://www.jiaokey.com/book/detail/10872016.html</w:t>
      </w:r>
    </w:p>
    <w:p>
      <w:r>
        <w:t>更多相关图书推荐：https://www.jiaokey.com</w:t>
      </w:r>
    </w:p>
    <w:p>
      <w:r>
        <w:t>（美）L.G.希夫曼，（美）L.L.卡纽克著；俞文钊，肖余春等译 其他作品：https://www.jiaokey.com/tag/（美）L.G.希夫曼，（美）L.L.卡纽克著；俞文钊，肖余春等译.html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关键词搜索：https://www.jiaokey.com/tag/消费者行为学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