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温州城市精神文明建设招标课题论文</w:t>
      </w:r>
    </w:p>
    <w:p>
      <w:r>
        <w:rPr>
          <w:rFonts w:ascii="宋体" w:hAnsi="宋体" w:eastAsia="宋体"/>
          <w:sz w:val="24"/>
        </w:rPr>
        <w:t>温州市社科联，温州市文明办，鹿城文明办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温州城市精神文明建设招标课题论文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温州市社科联，温州市文明办，鹿城文明办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本书出售、求购地址：https://www.jiaokey.com/book/detail/10871788.html</w:t>
      </w:r>
    </w:p>
    <w:p>
      <w:r>
        <w:t>更多相关图书推荐：https://www.jiaokey.com</w:t>
      </w:r>
    </w:p>
    <w:p>
      <w:r>
        <w:t>温州市社科联，温州市文明办，鹿城文明办 其他作品：https://www.jiaokey.com/tag/温州市社科联，温州市文明办，鹿城文明办.html</w:t>
      </w:r>
    </w:p>
    <w:p>
      <w:r>
        <w:t>关键词搜索：https://www.jiaokey.com/tag/温州城市精神文明建设招标课题论文.html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