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苍南的昨天、今天和明天-苍南县情教育简明读本</w:t>
      </w:r>
    </w:p>
    <w:p>
      <w:r>
        <w:rPr>
          <w:rFonts w:ascii="宋体" w:hAnsi="宋体" w:eastAsia="宋体"/>
          <w:sz w:val="24"/>
        </w:rPr>
        <w:t>陈如奏主编；郑中和，林小舟，肖雁编辑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苍南的昨天、今天和明天-苍南县情教育简明读本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陈如奏主编；郑中和，林小舟，肖雁编辑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本书出售、求购地址：https://www.jiaokey.com/book/detail/10871753.html</w:t>
      </w:r>
    </w:p>
    <w:p>
      <w:r>
        <w:t>更多相关图书推荐：https://www.jiaokey.com</w:t>
      </w:r>
    </w:p>
    <w:p>
      <w:r>
        <w:t>陈如奏主编；郑中和，林小舟，肖雁编辑 其他作品：https://www.jiaokey.com/tag/陈如奏主编；郑中和，林小舟，肖雁编辑.html</w:t>
      </w:r>
    </w:p>
    <w:p>
      <w:r>
        <w:t>关键词搜索：https://www.jiaokey.com/tag/苍南的昨天、今天和明天-苍南县情教育简明读本.html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