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教育主动适应需求的机制研究</w:t>
      </w:r>
    </w:p>
    <w:p>
      <w:r>
        <w:rPr>
          <w:rFonts w:ascii="宋体" w:hAnsi="宋体" w:eastAsia="宋体"/>
          <w:sz w:val="24"/>
        </w:rPr>
        <w:t>吴远香主编；《教育主动适应广播需求的机制研究》课题组编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6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教育主动适应需求的机制研究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吴远香主编；《教育主动适应广播需求的机制研究》课题组编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广播电视教育(学科: 高等教育 学科: 研究 地点: 中国) 广播电视教育 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本书出售、求购地址：https://www.jiaokey.com/book/detail/10866384.html</w:t>
      </w:r>
    </w:p>
    <w:p>
      <w:r>
        <w:t>更多相关图书推荐：https://www.jiaokey.com</w:t>
      </w:r>
    </w:p>
    <w:p>
      <w:r>
        <w:t>吴远香主编；《教育主动适应广播需求的机制研究》课题组编 其他作品：https://www.jiaokey.com/tag/吴远香主编；《教育主动适应广播需求的机制研究》课题组编.html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关键词搜索：https://www.jiaokey.com/tag/广播电视教育(学科: 高等教育 学科: 研究 地点: 中国) 广播电视教育 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