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欧洲及北美地区各国科技政策的现状与展望  中</w:t>
      </w:r>
    </w:p>
    <w:p>
      <w:r>
        <w:rPr>
          <w:rFonts w:ascii="宋体" w:hAnsi="宋体" w:eastAsia="宋体"/>
          <w:sz w:val="24"/>
        </w:rPr>
        <w:t>中国科学院计划局编；倪星沅，梁战平译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欧洲及北美地区各国科技政策的现状与展望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中国科学院计划局编；倪星沅，梁战平译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本书出售、求购地址：https://www.jiaokey.com/book/detail/10862805.html</w:t>
      </w:r>
    </w:p>
    <w:p>
      <w:r>
        <w:t>更多相关图书推荐：https://www.jiaokey.com</w:t>
      </w:r>
    </w:p>
    <w:p>
      <w:r>
        <w:t>中国科学院计划局编；倪星沅，梁战平译 其他作品：https://www.jiaokey.com/tag/中国科学院计划局编；倪星沅，梁战平译.html</w:t>
      </w:r>
    </w:p>
    <w:p>
      <w:r>
        <w:t>关键词搜索：https://www.jiaokey.com/tag/欧洲及北美地区各国科技政策的现状与展望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