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午夜狂热</w:t>
      </w:r>
    </w:p>
    <w:p>
      <w:r>
        <w:rPr>
          <w:rFonts w:ascii="宋体" w:hAnsi="宋体" w:eastAsia="宋体"/>
          <w:sz w:val="24"/>
        </w:rPr>
        <w:t>（美）萨拉·帕瑞特斯基（Sara Paretsky）主编；杨建华译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午夜狂热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（美）萨拉·帕瑞特斯基（Sara Paretsky）主编；杨建华译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本书出售、求购地址：https://www.jiaokey.com/book/detail/10862796.html</w:t>
      </w:r>
    </w:p>
    <w:p>
      <w:r>
        <w:t>更多相关图书推荐：https://www.jiaokey.com</w:t>
      </w:r>
    </w:p>
    <w:p>
      <w:r>
        <w:t>（美）萨拉·帕瑞特斯基（Sara Paretsky）主编；杨建华译 其他作品：https://www.jiaokey.com/tag/（美）萨拉·帕瑞特斯基（Sara Paretsky）主编；杨建华译.html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关键词搜索：https://www.jiaokey.com/tag/午夜狂热.html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