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经营管理在中国</w:t>
      </w:r>
    </w:p>
    <w:p>
      <w:r>
        <w:rPr>
          <w:rFonts w:ascii="宋体" w:hAnsi="宋体" w:eastAsia="宋体"/>
          <w:sz w:val="24"/>
        </w:rPr>
        <w:t>卢荣俊，张南舟，叶春生编著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卢荣俊，张南舟，叶春生编著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大学出版印务公司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本书出售、求购地址：https://www.jiaokey.com/book/detail/10862445.html</w:t>
      </w:r>
    </w:p>
    <w:p>
      <w:r>
        <w:t>更多相关图书推荐：https://www.jiaokey.com</w:t>
      </w:r>
    </w:p>
    <w:p>
      <w:r>
        <w:t>卢荣俊，张南舟，叶春生编著 其他作品：https://www.jiaokey.com/tag/卢荣俊，张南舟，叶春生编著.html</w:t>
      </w:r>
    </w:p>
    <w:p>
      <w:r>
        <w:t>大学出版印务公司 出版图书：https://www.jiaokey.com/tag/大学出版印务公司.html</w:t>
      </w:r>
    </w:p>
    <w:p>
      <w:r>
        <w:t>关键词搜索：https://www.jiaokey.com/tag/经营管理在中国.html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