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城市开发与证券化</w:t>
      </w:r>
    </w:p>
    <w:p>
      <w:r>
        <w:rPr>
          <w:rFonts w:ascii="宋体" w:hAnsi="宋体" w:eastAsia="宋体"/>
          <w:sz w:val="24"/>
        </w:rPr>
        <w:t>日本开发银行城市开发证券研究组编；刘剑萍，许云鹰译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城市开发与证券化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日本开发银行城市开发证券研究组编；刘剑萍，许云鹰译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本书出售、求购地址：https://www.jiaokey.com/book/detail/10861405.html</w:t>
      </w:r>
    </w:p>
    <w:p>
      <w:r>
        <w:t>更多相关图书推荐：https://www.jiaokey.com</w:t>
      </w:r>
    </w:p>
    <w:p>
      <w:r>
        <w:t>日本开发银行城市开发证券研究组编；刘剑萍，许云鹰译 其他作品：https://www.jiaokey.com/tag/日本开发银行城市开发证券研究组编；刘剑萍，许云鹰译.html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关键词搜索：https://www.jiaokey.com/tag/城市开发与证券化.html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