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刺绣图案百科  服饰点缀</w:t>
      </w:r>
    </w:p>
    <w:p>
      <w:r>
        <w:rPr>
          <w:rFonts w:ascii="宋体" w:hAnsi="宋体" w:eastAsia="宋体"/>
          <w:sz w:val="24"/>
        </w:rPr>
        <w:t>南海编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刺绣图案百科  服饰点缀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南海编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西安：陕西旅游出版社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本书出售、求购地址：https://www.jiaokey.com/book/detail/10860344.html</w:t>
      </w:r>
    </w:p>
    <w:p>
      <w:r>
        <w:t>更多相关图书推荐：https://www.jiaokey.com</w:t>
      </w:r>
    </w:p>
    <w:p>
      <w:r>
        <w:t>南海编 其他作品：https://www.jiaokey.com/tag/南海编.html</w:t>
      </w:r>
    </w:p>
    <w:p>
      <w:r>
        <w:t>西安：陕西旅游出版社 出版图书：https://www.jiaokey.com/tag/西安：陕西旅游出版社.html</w:t>
      </w:r>
    </w:p>
    <w:p>
      <w:r>
        <w:t>关键词搜索：https://www.jiaokey.com/tag/刺绣图案百科  服饰点缀.html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