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第8篇  国内行销管理  2  实体分配  8-2-3  汽车燃料使用费征收及分配办法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第8篇  国内行销管理  2  实体分配  8-2-3  汽车燃料使用费征收及分配办法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本书出售、求购地址：https://www.jiaokey.com/book/detail/10859616.html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第8篇  国内行销管理  2  实体分配  8-2-3  汽车燃料使用费征收及分配办法.html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