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  土地税法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  土地税法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  土地税法.html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