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5-1-1  税捐稽征法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5-1-1  税捐稽征法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本书出售、求购地址：https://www.jiaokey.com/book/detail/10859484.html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5-1-1  税捐稽征法.html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