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第4篇  人事管理  4  职业训练  4-4-2  职业训练金条例施行细则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第4篇  人事管理  4  职业训练  4-4-2  职业训练金条例施行细则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本书出售、求购地址：https://www.jiaokey.com/book/detail/10859478.html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第4篇  人事管理  4  职业训练  4-4-2  职业训练金条例施行细则.html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