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第4篇  人事管理  3  劳雇关系  4-3-4  劳资争议处理法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第4篇  人事管理  3  劳雇关系  4-3-4  劳资争议处理法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本书出售、求购地址：https://www.jiaokey.com/book/detail/10859476.html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第4篇  人事管理  3  劳雇关系  4-3-4  劳资争议处理法.html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