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2  人事行政  4-2-1  薪资所得扣缴办法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2  人事行政  4-2-1  薪资所得扣缴办法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2  人事行政  4-2-1  薪资所得扣缴办法.html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