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第3篇  营建管理  2  技术准则  3-2-4  实施都市计画以外地区建筑物管理办法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第3篇  营建管理  2  技术准则  3-2-4  实施都市计画以外地区建筑物管理办法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本书出售、求购地址：https://www.jiaokey.com/book/detail/10859459.html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第3篇  营建管理  2  技术准则  3-2-4  实施都市计画以外地区建筑物管理办法.html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