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1  第1篇  投资环境  5  行政规范  1-5-3  有限公司及股份有限公司最低资本额标准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1  第1篇  投资环境  5  行政规范  1-5-3  有限公司及股份有限公司最低资本额标准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本书出售、求购地址：https://www.jiaokey.com/book/detail/10859418.html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1  第1篇  投资环境  5  行政规范  1-5-3  有限公司及股份有限公司最低资本额标准.html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