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3  工业区管理  1-3-4  加工出口区处销事业申请设立审查办法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3  工业区管理  1-3-4  加工出口区处销事业申请设立审查办法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本书出售、求购地址：https://www.jiaokey.com/book/detail/10859401.html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3  工业区管理  1-3-4  加工出口区处销事业申请设立审查办法.html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