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1  第1篇  投资环境  1  奖励办法  1-1-8  生产事业  输入机器设备分期缴纳及免征进口税捐实施办法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1  第1篇  投资环境  1  奖励办法  1-1-8  生产事业  输入机器设备分期缴纳及免征进口税捐实施办法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本书出售、求购地址：https://www.jiaokey.com/book/detail/10859390.html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1  第1篇  投资环境  1  奖励办法  1-1-8  生产事业  输入机器设备分期缴纳及免征进口税捐实施办法.html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