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票据诈欺案例论集</w:t>
      </w:r>
    </w:p>
    <w:p>
      <w:r>
        <w:rPr>
          <w:rFonts w:ascii="宋体" w:hAnsi="宋体" w:eastAsia="宋体"/>
          <w:sz w:val="24"/>
        </w:rPr>
        <w:t>法学博士、台北地方法院庭长，沈银和著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票据诈欺案例论集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法学博士、台北地方法院庭长，沈银和著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本书出售、求购地址：https://www.jiaokey.com/book/detail/10859375.html</w:t>
      </w:r>
    </w:p>
    <w:p>
      <w:r>
        <w:t>更多相关图书推荐：https://www.jiaokey.com</w:t>
      </w:r>
    </w:p>
    <w:p>
      <w:r>
        <w:t>法学博士、台北地方法院庭长，沈银和著 其他作品：https://www.jiaokey.com/tag/法学博士、台北地方法院庭长，沈银和著.html</w:t>
      </w:r>
    </w:p>
    <w:p>
      <w:r>
        <w:t>民族晚报社 出版图书：https://www.jiaokey.com/tag/民族晚报社.html</w:t>
      </w:r>
    </w:p>
    <w:p>
      <w:r>
        <w:t>关键词搜索：https://www.jiaokey.com/tag/票据诈欺案例论集.html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