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100对华投资问题</w:t>
      </w:r>
    </w:p>
    <w:p>
      <w:r>
        <w:rPr>
          <w:rFonts w:ascii="宋体" w:hAnsi="宋体" w:eastAsia="宋体"/>
          <w:sz w:val="24"/>
        </w:rPr>
        <w:t>张作乾编著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76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100对华投资问题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张作乾编著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商务印书馆香港分馆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本书出售、求购地址：https://www.jiaokey.com/book/detail/10857689.html</w:t>
      </w:r>
    </w:p>
    <w:p>
      <w:r>
        <w:t>更多相关图书推荐：https://www.jiaokey.com</w:t>
      </w:r>
    </w:p>
    <w:p>
      <w:r>
        <w:t>张作乾编著 其他作品：https://www.jiaokey.com/tag/张作乾编著.html</w:t>
      </w:r>
    </w:p>
    <w:p>
      <w:r>
        <w:t>商务印书馆香港分馆 出版图书：https://www.jiaokey.com/tag/商务印书馆香港分馆.html</w:t>
      </w:r>
    </w:p>
    <w:p>
      <w:r>
        <w:t>关键词搜索：https://www.jiaokey.com/tag/100对华投资问题.html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