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快通反不正当竞争法：商海“红绿灯”</w:t>
      </w:r>
    </w:p>
    <w:p>
      <w:r>
        <w:rPr>
          <w:rFonts w:ascii="宋体" w:hAnsi="宋体" w:eastAsia="宋体"/>
          <w:sz w:val="24"/>
        </w:rPr>
        <w:t>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快通反不正当竞争法：商海“红绿灯”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本书出售、求购地址：https://www.jiaokey.com/book/detail/10857372.html</w:t>
      </w:r>
    </w:p>
    <w:p>
      <w:r>
        <w:t>更多相关图书推荐：https://www.jiaokey.com</w:t>
      </w:r>
    </w:p>
    <w:p>
      <w:r>
        <w:t>管晓峰编著 其他作品：https://www.jiaokey.com/tag/管晓峰编著.html</w:t>
      </w:r>
    </w:p>
    <w:p>
      <w:r>
        <w:t>关键词搜索：https://www.jiaokey.com/tag/快通反不正当竞争法：商海“红绿灯”.html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