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国际货币经济学前沿问题</w:t>
      </w:r>
    </w:p>
    <w:p>
      <w:r>
        <w:rPr>
          <w:rFonts w:ascii="宋体" w:hAnsi="宋体" w:eastAsia="宋体"/>
          <w:sz w:val="24"/>
        </w:rPr>
        <w:t>（英）戴维·里维里恩（David T.Llewellyn），（英）克里斯·米尔纳（Chris Milner）主编；赵锡军，应惟伟译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国际货币经济学前沿问题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（英）戴维·里维里恩（David T.Llewellyn），（英）克里斯·米尔纳（Chris Milner）主编；赵锡军，应惟伟译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北京：中国税务出版社；北京腾图电子出版社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本书出售、求购地址：https://www.jiaokey.com/book/detail/10857349.html</w:t>
      </w:r>
    </w:p>
    <w:p>
      <w:r>
        <w:t>更多相关图书推荐：https://www.jiaokey.com</w:t>
      </w:r>
    </w:p>
    <w:p>
      <w:r>
        <w:t>（英）戴维·里维里恩（David T.Llewellyn），（英）克里斯·米尔纳（Chris Milner）主编；赵锡军，应惟伟译 其他作品：https://www.jiaokey.com/tag/（英）戴维·里维里恩（David T.Llewellyn），（英）克里斯·米尔纳（Chris Milner）主编；赵锡军，应惟伟译.html</w:t>
      </w:r>
    </w:p>
    <w:p>
      <w:r>
        <w:t>北京：中国税务出版社；北京腾图电子出版社 出版图书：https://www.jiaokey.com/tag/北京：中国税务出版社；北京腾图电子出版社.html</w:t>
      </w:r>
    </w:p>
    <w:p>
      <w:r>
        <w:t>关键词搜索：https://www.jiaokey.com/tag/国际货币经济学前沿问题.html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