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经济法捷进</w:t>
      </w:r>
    </w:p>
    <w:p>
      <w:r>
        <w:rPr>
          <w:rFonts w:ascii="宋体" w:hAnsi="宋体" w:eastAsia="宋体"/>
          <w:sz w:val="24"/>
        </w:rPr>
        <w:t>《1999年度注册会计师全国统一考试轻松过关丛书》编写委员会编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经济法捷进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《1999年度注册会计师全国统一考试轻松过关丛书》编写委员会编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本书出售、求购地址：https://www.jiaokey.com/book/detail/10857312.html</w:t>
      </w:r>
    </w:p>
    <w:p>
      <w:r>
        <w:t>更多相关图书推荐：https://www.jiaokey.com</w:t>
      </w:r>
    </w:p>
    <w:p>
      <w:r>
        <w:t>《1999年度注册会计师全国统一考试轻松过关丛书》编写委员会编 其他作品：https://www.jiaokey.com/tag/《1999年度注册会计师全国统一考试轻松过关丛书》编写委员会编.html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关键词搜索：https://www.jiaokey.com/tag/经济法捷进.html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