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海淀互动大参考  高一物理</w:t>
      </w:r>
    </w:p>
    <w:p>
      <w:r>
        <w:rPr>
          <w:rFonts w:ascii="宋体" w:hAnsi="宋体" w:eastAsia="宋体"/>
          <w:sz w:val="24"/>
        </w:rPr>
        <w:t>洪文忠主编；杨兴奎，汪景江，洪文忠，杨承江，王晓非，张福才，张学军，周卫东，国书久，李彩艳，王风芝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海淀互动大参考  高一物理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洪文忠主编；杨兴奎，汪景江，洪文忠，杨承江，王晓非，张福才，张学军，周卫东，国书久，李彩艳，王风芝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本书出售、求购地址：https://www.jiaokey.com/book/detail/10855990.html</w:t>
      </w:r>
    </w:p>
    <w:p>
      <w:r>
        <w:t>更多相关图书推荐：https://www.jiaokey.com</w:t>
      </w:r>
    </w:p>
    <w:p>
      <w:r>
        <w:t>洪文忠主编；杨兴奎，汪景江，洪文忠，杨承江，王晓非，张福才，张学军，周卫东，国书久，李彩艳，王风芝 其他作品：https://www.jiaokey.com/tag/洪文忠主编；杨兴奎，汪景江，洪文忠，杨承江，王晓非，张福才，张学军，周卫东，国书久，李彩艳，王风芝.html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关键词搜索：https://www.jiaokey.com/tag/海淀互动大参考  高一物理.html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