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背景·矛盾·趋势——发展战略研究的国内外环境</w:t>
      </w:r>
    </w:p>
    <w:p>
      <w:r>
        <w:rPr>
          <w:rFonts w:ascii="宋体" w:hAnsi="宋体" w:eastAsia="宋体"/>
          <w:sz w:val="24"/>
        </w:rPr>
        <w:t>钮德明主编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背景·矛盾·趋势——发展战略研究的国内外环境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本书出售、求购地址：https://www.jiaokey.com/book/detail/10854247.html</w:t>
      </w:r>
    </w:p>
    <w:p>
      <w:r>
        <w:t>更多相关图书推荐：https://www.jiaokey.com</w:t>
      </w:r>
    </w:p>
    <w:p>
      <w:r>
        <w:t>钮德明主编 其他作品：https://www.jiaokey.com/tag/钮德明主编.html</w:t>
      </w:r>
    </w:p>
    <w:p>
      <w:r>
        <w:t>关键词搜索：https://www.jiaokey.com/tag/背景·矛盾·趋势——发展战略研究的国内外环境.html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