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滥用外交豁免权丑闻录</w:t>
      </w:r>
    </w:p>
    <w:p>
      <w:r>
        <w:rPr>
          <w:rFonts w:ascii="宋体" w:hAnsi="宋体" w:eastAsia="宋体"/>
          <w:sz w:val="24"/>
        </w:rPr>
        <w:t>（美）查克·阿什曼，帕米拉·特列什科著；戴树乔，江山，孙建龙译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滥用外交豁免权丑闻录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（美）查克·阿什曼，帕米拉·特列什科著；戴树乔，江山，孙建龙译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本书出售、求购地址：https://www.jiaokey.com/book/detail/10854210.html</w:t>
      </w:r>
    </w:p>
    <w:p>
      <w:r>
        <w:t>更多相关图书推荐：https://www.jiaokey.com</w:t>
      </w:r>
    </w:p>
    <w:p>
      <w:r>
        <w:t>（美）查克·阿什曼，帕米拉·特列什科著；戴树乔，江山，孙建龙译 其他作品：https://www.jiaokey.com/tag/（美）查克·阿什曼，帕米拉·特列什科著；戴树乔，江山，孙建龙译.html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关键词搜索：https://www.jiaokey.com/tag/滥用外交豁免权丑闻录.html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