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天府蜀都</w:t>
      </w:r>
    </w:p>
    <w:p>
      <w:r>
        <w:rPr>
          <w:rFonts w:ascii="宋体" w:hAnsi="宋体" w:eastAsia="宋体"/>
          <w:sz w:val="24"/>
        </w:rPr>
        <w:t>阳正太主编；许蓉生，黄国华，林成西，陈绍乾，张莉红，江波，雷开荣编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天府蜀都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阳正太主编；许蓉生，黄国华，林成西，陈绍乾，张莉红，江波，雷开荣编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本书出售、求购地址：https://www.jiaokey.com/book/detail/10853757.html</w:t>
      </w:r>
    </w:p>
    <w:p>
      <w:r>
        <w:t>更多相关图书推荐：https://www.jiaokey.com</w:t>
      </w:r>
    </w:p>
    <w:p>
      <w:r>
        <w:t>阳正太主编；许蓉生，黄国华，林成西，陈绍乾，张莉红，江波，雷开荣编 其他作品：https://www.jiaokey.com/tag/阳正太主编；许蓉生，黄国华，林成西，陈绍乾，张莉红，江波，雷开荣编.html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关键词搜索：https://www.jiaokey.com/tag/天府蜀都.html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