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  活页参考资料  21  社会党国际文件选编  下</w:t>
      </w:r>
    </w:p>
    <w:p>
      <w:r>
        <w:rPr>
          <w:rFonts w:ascii="宋体" w:hAnsi="宋体" w:eastAsia="宋体"/>
          <w:sz w:val="24"/>
        </w:rPr>
        <w:t>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  活页参考资料  21  社会党国际文件选编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中国人民大学科学社会主义系资料室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本书出售、求购地址：https://www.jiaokey.com/book/detail/10852936.html</w:t>
      </w:r>
    </w:p>
    <w:p>
      <w:r>
        <w:t>更多相关图书推荐：https://www.jiaokey.com</w:t>
      </w:r>
    </w:p>
    <w:p>
      <w:r>
        <w:t>辛文 其他作品：https://www.jiaokey.com/tag/辛文.html</w:t>
      </w:r>
    </w:p>
    <w:p>
      <w:r>
        <w:t>中国人民大学科学社会主义系资料室 出版图书：https://www.jiaokey.com/tag/中国人民大学科学社会主义系资料室.html</w:t>
      </w:r>
    </w:p>
    <w:p>
      <w:r>
        <w:t>关键词搜索：https://www.jiaokey.com/tag/科学社会主义  活页参考资料  21  社会党国际文件选编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