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书名：美国和英国的货币趋势  美、英货币趋势与收入、价格和利率的关系</w:t>
      </w:r>
    </w:p>
    <w:p>
      <w:r>
        <w:t>作者：（美）弗里德曼（Friedman，Milton），（美）施瓦茨（Schwartz，AnnaJ·） 范国鹰等译</w:t>
      </w:r>
    </w:p>
    <w:p>
      <w:r>
        <w:t>出版社：北京：中国金融出版社</w:t>
      </w:r>
    </w:p>
    <w:p>
      <w:r>
        <w:t>出版日期：1991.03</w:t>
      </w:r>
    </w:p>
    <w:p>
      <w:r>
        <w:t>总页数：790</w:t>
      </w:r>
    </w:p>
    <w:p>
      <w:r>
        <w:t>更多请访问教客网: www.jiaokey.com</w:t>
      </w:r>
    </w:p>
    <w:p>
      <w:r>
        <w:t>美国和英国的货币趋势  美、英货币趋势与收入、价格和利率的关系 评论地址：https://www.jiaokey.com/book/detail/10852668.html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