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恩格斯青年时代</w:t>
      </w:r>
    </w:p>
    <w:p>
      <w:r>
        <w:rPr>
          <w:rFonts w:ascii="宋体" w:hAnsi="宋体" w:eastAsia="宋体"/>
          <w:sz w:val="24"/>
        </w:rPr>
        <w:t>（保）斯捷法·普罗杰夫著；宋洪训译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2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（保）斯捷法·普罗杰夫著；宋洪训译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保加利亚 年代: 现代) 恩格斯(学科: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本书出售、求购地址：https://www.jiaokey.com/book/detail/10852607.html</w:t>
      </w:r>
    </w:p>
    <w:p>
      <w:r>
        <w:t>更多相关图书推荐：https://www.jiaokey.com</w:t>
      </w:r>
    </w:p>
    <w:p>
      <w:r>
        <w:t>（保）斯捷法·普罗杰夫著；宋洪训译 其他作品：https://www.jiaokey.com/tag/（保）斯捷法·普罗杰夫著；宋洪训译.html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关键词搜索：https://www.jiaokey.com/tag/传记小说(地点: 保加利亚 年代: 现代) 恩格斯(学科: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