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城市基础的性质、作用和发展目标</w:t>
      </w:r>
    </w:p>
    <w:p>
      <w:r>
        <w:rPr>
          <w:rFonts w:ascii="宋体" w:hAnsi="宋体" w:eastAsia="宋体"/>
          <w:sz w:val="24"/>
        </w:rPr>
        <w:t>叶维钧主讲人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城市基础的性质、作用和发展目标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叶维钧主讲人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市长研究班办公室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本书出售、求购地址：https://www.jiaokey.com/book/detail/10851764.html</w:t>
      </w:r>
    </w:p>
    <w:p>
      <w:r>
        <w:t>更多相关图书推荐：https://www.jiaokey.com</w:t>
      </w:r>
    </w:p>
    <w:p>
      <w:r>
        <w:t>叶维钧主讲人 其他作品：https://www.jiaokey.com/tag/叶维钧主讲人.html</w:t>
      </w:r>
    </w:p>
    <w:p>
      <w:r>
        <w:t>市长研究班办公室 出版图书：https://www.jiaokey.com/tag/市长研究班办公室.html</w:t>
      </w:r>
    </w:p>
    <w:p>
      <w:r>
        <w:t>关键词搜索：https://www.jiaokey.com/tag/城市基础的性质、作用和发展目标.html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