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金融与货币经济学前沿问题</w:t>
      </w:r>
    </w:p>
    <w:p>
      <w:r>
        <w:rPr>
          <w:rFonts w:ascii="宋体" w:hAnsi="宋体" w:eastAsia="宋体"/>
          <w:sz w:val="24"/>
        </w:rPr>
        <w:t>（英）凯文·多德（Kevin Dowd），（英）默文·K.刘易斯（Mervyn K.Lewis）主编；陈雨露，王芳译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金融与货币经济学前沿问题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（英）凯文·多德（Kevin Dowd），（英）默文·K.刘易斯（Mervyn K.Lewis）主编；陈雨露，王芳译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北京：中国税务出版社；北京腾图电子出版社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本书出售、求购地址：https://www.jiaokey.com/book/detail/10850372.html</w:t>
      </w:r>
    </w:p>
    <w:p>
      <w:r>
        <w:t>更多相关图书推荐：https://www.jiaokey.com</w:t>
      </w:r>
    </w:p>
    <w:p>
      <w:r>
        <w:t>（英）凯文·多德（Kevin Dowd），（英）默文·K.刘易斯（Mervyn K.Lewis）主编；陈雨露，王芳译 其他作品：https://www.jiaokey.com/tag/（英）凯文·多德（Kevin Dowd），（英）默文·K.刘易斯（Mervyn K.Lewis）主编；陈雨露，王芳译.html</w:t>
      </w:r>
    </w:p>
    <w:p>
      <w:r>
        <w:t>北京：中国税务出版社；北京腾图电子出版社 出版图书：https://www.jiaokey.com/tag/北京：中国税务出版社；北京腾图电子出版社.html</w:t>
      </w:r>
    </w:p>
    <w:p>
      <w:r>
        <w:t>关键词搜索：https://www.jiaokey.com/tag/金融与货币经济学前沿问题.html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