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中国现代哲学史资料汇编  续集  第15册  抗日战争时期的哲学论战  上</w:t>
      </w:r>
    </w:p>
    <w:p>
      <w:r>
        <w:rPr>
          <w:rFonts w:ascii="宋体" w:hAnsi="宋体" w:eastAsia="宋体"/>
          <w:sz w:val="24"/>
        </w:rPr>
        <w:t>钟离蒙，杨风麟主编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中国现代哲学史资料汇编  续集  第15册  抗日战争时期的哲学论战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钟离蒙，杨风麟主编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本书出售、求购地址：https://www.jiaokey.com/book/detail/10850140.html</w:t>
      </w:r>
    </w:p>
    <w:p>
      <w:r>
        <w:t>更多相关图书推荐：https://www.jiaokey.com</w:t>
      </w:r>
    </w:p>
    <w:p>
      <w:r>
        <w:t>钟离蒙，杨风麟主编 其他作品：https://www.jiaokey.com/tag/钟离蒙，杨风麟主编.html</w:t>
      </w:r>
    </w:p>
    <w:p>
      <w:r>
        <w:t>辽宁大学哲学系 出版图书：https://www.jiaokey.com/tag/辽宁大学哲学系.html</w:t>
      </w:r>
    </w:p>
    <w:p>
      <w:r>
        <w:t>关键词搜索：https://www.jiaokey.com/tag/中国现代哲学史资料汇编  续集  第15册  抗日战争时期的哲学论战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