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国有资产产权机制改革  中国国有资产管理学会成立大会暨第二届全国国有资产管理理论研讨会文集</w:t>
      </w:r>
    </w:p>
    <w:p>
      <w:r>
        <w:rPr>
          <w:rFonts w:ascii="宋体" w:hAnsi="宋体" w:eastAsia="宋体"/>
          <w:sz w:val="24"/>
        </w:rPr>
        <w:t>中国国有资产管理学会秘书处，国家国有资产管理局科研所编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国有资产产权机制改革  中国国有资产管理学会成立大会暨第二届全国国有资产管理理论研讨会文集</w:t>
            </w:r>
          </w:p>
        </w:tc>
      </w:tr>
      <w:tr>
        <w:tc>
          <w:tcPr>
            <w:tcW w:type="dxa" w:w="4320"/>
          </w:tcPr>
          <w:p>
            <w:r>
              <w:t>作者</w:t>
            </w:r>
          </w:p>
        </w:tc>
        <w:tc>
          <w:tcPr>
            <w:tcW w:type="dxa" w:w="4320"/>
          </w:tcPr>
          <w:p>
            <w:r>
              <w:t>中国国有资产管理学会秘书处，国家国有资产管理局科研所编</w:t>
            </w:r>
          </w:p>
        </w:tc>
      </w:tr>
      <w:tr>
        <w:tc>
          <w:tcPr>
            <w:tcW w:type="dxa" w:w="4320"/>
          </w:tcPr>
          <w:p>
            <w:r>
              <w:t>出版社</w:t>
            </w:r>
          </w:p>
        </w:tc>
        <w:tc>
          <w:tcPr>
            <w:tcW w:type="dxa" w:w="4320"/>
          </w:tcPr>
          <w:p>
            <w:r>
              <w:t>北京：经济科学出版社</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473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本书出售、求购地址：https://www.jiaokey.com/book/detail/10848649.html</w:t>
      </w:r>
    </w:p>
    <w:p>
      <w:r>
        <w:t>更多相关图书推荐：https://www.jiaokey.com</w:t>
      </w:r>
    </w:p>
    <w:p>
      <w:r>
        <w:t>中国国有资产管理学会秘书处，国家国有资产管理局科研所编 其他作品：https://www.jiaokey.com/tag/中国国有资产管理学会秘书处，国家国有资产管理局科研所编.html</w:t>
      </w:r>
    </w:p>
    <w:p>
      <w:r>
        <w:t>北京：经济科学出版社 出版图书：https://www.jiaokey.com/tag/北京：经济科学出版社.html</w:t>
      </w:r>
    </w:p>
    <w:p>
      <w:r>
        <w:t>关键词搜索：https://www.jiaokey.com/tag/国有资产产权机制改革  中国国有资产管理学会成立大会暨第二届全国国有资产管理理论研讨会文集.html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