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产品寿命周期费用评价法</w:t>
      </w:r>
    </w:p>
    <w:p>
      <w:r>
        <w:rPr>
          <w:rFonts w:ascii="宋体" w:hAnsi="宋体" w:eastAsia="宋体"/>
          <w:sz w:val="24"/>
        </w:rPr>
        <w:t>廖祖仁 傅崇伦编著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产品寿命周期费用评价法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廖祖仁 傅崇伦编著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本书出售、求购地址：https://www.jiaokey.com/book/detail/10848189.html</w:t>
      </w:r>
    </w:p>
    <w:p>
      <w:r>
        <w:t>更多相关图书推荐：https://www.jiaokey.com</w:t>
      </w:r>
    </w:p>
    <w:p>
      <w:r>
        <w:t>廖祖仁 傅崇伦编著 其他作品：https://www.jiaokey.com/tag/廖祖仁 傅崇伦编著.html</w:t>
      </w:r>
    </w:p>
    <w:p>
      <w:r>
        <w:t>关键词搜索：https://www.jiaokey.com/tag/产品寿命周期费用评价法.html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