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新世纪中学生作文入门  怎样写议论文</w:t>
      </w:r>
    </w:p>
    <w:p>
      <w:r>
        <w:rPr>
          <w:rFonts w:ascii="宋体" w:hAnsi="宋体" w:eastAsia="宋体"/>
          <w:sz w:val="24"/>
        </w:rPr>
        <w:t>梁康华编写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新世纪中学生作文入门  怎样写议论文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梁康华编写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本书出售、求购地址：https://www.jiaokey.com/book/detail/10842815.html</w:t>
      </w:r>
    </w:p>
    <w:p>
      <w:r>
        <w:t>更多相关图书推荐：https://www.jiaokey.com</w:t>
      </w:r>
    </w:p>
    <w:p>
      <w:r>
        <w:t>梁康华编写 其他作品：https://www.jiaokey.com/tag/梁康华编写.html</w:t>
      </w:r>
    </w:p>
    <w:p>
      <w:r>
        <w:t>东方出版中心 出版图书：https://www.jiaokey.com/tag/东方出版中心.html</w:t>
      </w:r>
    </w:p>
    <w:p>
      <w:r>
        <w:t>关键词搜索：https://www.jiaokey.com/tag/新世纪中学生作文入门  怎样写议论文.html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