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自律型机器人制作</w:t>
      </w:r>
    </w:p>
    <w:p>
      <w:r>
        <w:rPr>
          <w:rFonts w:ascii="宋体" w:hAnsi="宋体" w:eastAsia="宋体"/>
          <w:sz w:val="24"/>
        </w:rPr>
        <w:t>（日）西山一郎，（日）兆十著；耿连发，潘维林译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自律型机器人制作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（日）西山一郎，（日）兆十著；耿连发，潘维林译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本书出售、求购地址：https://www.jiaokey.com/book/detail/10842301.html</w:t>
      </w:r>
    </w:p>
    <w:p>
      <w:r>
        <w:t>更多相关图书推荐：https://www.jiaokey.com</w:t>
      </w:r>
    </w:p>
    <w:p>
      <w:r>
        <w:t>（日）西山一郎，（日）兆十著；耿连发，潘维林译 其他作品：https://www.jiaokey.com/tag/（日）西山一郎，（日）兆十著；耿连发，潘维林译.html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关键词搜索：https://www.jiaokey.com/tag/自律型机器人制作.html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