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中国教育研究新进展  2000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中国教育研究新进展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本书出售、求购地址：https://www.jiaokey.com/book/detail/10841457.html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关键词搜索：https://www.jiaokey.com/tag/中国教育研究新进展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