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春秋战国之际的孔墨显学斗争  1963年4月26日29日30日讲课记录</w:t>
      </w:r>
    </w:p>
    <w:p>
      <w:r>
        <w:rPr>
          <w:rFonts w:ascii="宋体" w:hAnsi="宋体" w:eastAsia="宋体"/>
          <w:sz w:val="24"/>
        </w:rPr>
        <w:t>赵纪彬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春秋战国之际的孔墨显学斗争  1963年4月26日29日30日讲课记录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本书出售、求购地址：https://www.jiaokey.com/book/detail/10840623.html</w:t>
      </w:r>
    </w:p>
    <w:p>
      <w:r>
        <w:t>更多相关图书推荐：https://www.jiaokey.com</w:t>
      </w:r>
    </w:p>
    <w:p>
      <w:r>
        <w:t>赵纪彬 其他作品：https://www.jiaokey.com/tag/赵纪彬.html</w:t>
      </w:r>
    </w:p>
    <w:p>
      <w:r>
        <w:t>关键词搜索：https://www.jiaokey.com/tag/春秋战国之际的孔墨显学斗争  1963年4月26日29日30日讲课记录.html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