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创造性思维是学习的基础</w:t>
      </w:r>
    </w:p>
    <w:p>
      <w:r>
        <w:rPr>
          <w:rFonts w:ascii="宋体" w:hAnsi="宋体" w:eastAsia="宋体"/>
          <w:sz w:val="24"/>
        </w:rPr>
        <w:t>（苏）Э·И·卡尔梅科娃著；世京，浣新等译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创造性思维是学习的基础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（苏）Э·И·卡尔梅科娃著；世京，浣新等译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本书出售、求购地址：https://www.jiaokey.com/book/detail/10840573.html</w:t>
      </w:r>
    </w:p>
    <w:p>
      <w:r>
        <w:t>更多相关图书推荐：https://www.jiaokey.com</w:t>
      </w:r>
    </w:p>
    <w:p>
      <w:r>
        <w:t>（苏）Э·И·卡尔梅科娃著；世京，浣新等译 其他作品：https://www.jiaokey.com/tag/（苏）Э·И·卡尔梅科娃著；世京，浣新等译.html</w:t>
      </w:r>
    </w:p>
    <w:p>
      <w:r>
        <w:t>关键词搜索：https://www.jiaokey.com/tag/创造性思维是学习的基础.html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