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书名：“三清一刹”工作导要  纠正部门与行业不正之风</w:t>
      </w:r>
    </w:p>
    <w:p>
      <w:r>
        <w:t>作者：王宝良主编；《“三清一刹”工作导要》编写组编</w:t>
      </w:r>
    </w:p>
    <w:p>
      <w:r>
        <w:t>出版社：北京：党建读物出版社</w:t>
      </w:r>
    </w:p>
    <w:p>
      <w:r>
        <w:t>出版日期：1994.08</w:t>
      </w:r>
    </w:p>
    <w:p>
      <w:r>
        <w:t>总页数：275</w:t>
      </w:r>
    </w:p>
    <w:p>
      <w:r>
        <w:t>更多请访问教客网: www.jiaokey.com</w:t>
      </w:r>
    </w:p>
    <w:p>
      <w:r>
        <w:t>“三清一刹”工作导要  纠正部门与行业不正之风 评论地址：https://www.jiaokey.com/book/detail/10840127.html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