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中国现代政治思想史教学参考资料选辑  中国经济的性质</w:t>
      </w:r>
    </w:p>
    <w:p>
      <w:r>
        <w:rPr>
          <w:rFonts w:ascii="宋体" w:hAnsi="宋体" w:eastAsia="宋体"/>
          <w:sz w:val="24"/>
        </w:rPr>
        <w:t>潘东周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中国现代政治思想史教学参考资料选辑  中国经济的性质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本书出售、求购地址：https://www.jiaokey.com/book/detail/10840060.html</w:t>
      </w:r>
    </w:p>
    <w:p>
      <w:r>
        <w:t>更多相关图书推荐：https://www.jiaokey.com</w:t>
      </w:r>
    </w:p>
    <w:p>
      <w:r>
        <w:t>潘东周 其他作品：https://www.jiaokey.com/tag/潘东周.html</w:t>
      </w:r>
    </w:p>
    <w:p>
      <w:r>
        <w:t>关键词搜索：https://www.jiaokey.com/tag/中国现代政治思想史教学参考资料选辑  中国经济的性质.html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