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NGO与第三世界的政治发展</w:t>
      </w:r>
    </w:p>
    <w:p>
      <w:r>
        <w:rPr>
          <w:rFonts w:ascii="宋体" w:hAnsi="宋体" w:eastAsia="宋体"/>
          <w:sz w:val="24"/>
        </w:rPr>
        <w:t>（美）朱莉·费希尔（Julie Fisher）著；邓国胜，赵秀梅译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NGO与第三世界的政治发展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（美）朱莉·费希尔（Julie Fisher）著；邓国胜，赵秀梅译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本书出售、求购地址：https://www.jiaokey.com/book/detail/10839257.html</w:t>
      </w:r>
    </w:p>
    <w:p>
      <w:r>
        <w:t>更多相关图书推荐：https://www.jiaokey.com</w:t>
      </w:r>
    </w:p>
    <w:p>
      <w:r>
        <w:t>（美）朱莉·费希尔（Julie Fisher）著；邓国胜，赵秀梅译 其他作品：https://www.jiaokey.com/tag/（美）朱莉·费希尔（Julie Fisher）著；邓国胜，赵秀梅译.html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关键词搜索：https://www.jiaokey.com/tag/NGO与第三世界的政治发展.html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